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2EFB" w:rsidRDefault="00652EFB" w:rsidP="00652EFB">
      <w:pPr>
        <w:pStyle w:val="3"/>
        <w:ind w:left="0"/>
        <w:jc w:val="center"/>
        <w:rPr>
          <w:b/>
          <w:iCs/>
          <w:sz w:val="28"/>
          <w:szCs w:val="28"/>
        </w:rPr>
      </w:pPr>
      <w:r>
        <w:rPr>
          <w:b/>
          <w:iCs/>
          <w:sz w:val="28"/>
          <w:szCs w:val="28"/>
        </w:rPr>
        <w:t xml:space="preserve">3.3 </w:t>
      </w:r>
      <w:r w:rsidRPr="00036E8E">
        <w:rPr>
          <w:b/>
          <w:iCs/>
          <w:sz w:val="28"/>
          <w:szCs w:val="28"/>
        </w:rPr>
        <w:t>Инверторы тока и на</w:t>
      </w:r>
      <w:r>
        <w:rPr>
          <w:b/>
          <w:iCs/>
          <w:sz w:val="28"/>
          <w:szCs w:val="28"/>
        </w:rPr>
        <w:t>пряжения, резонансные инверторы</w:t>
      </w:r>
    </w:p>
    <w:p w:rsidR="00652EFB" w:rsidRPr="00036E8E" w:rsidRDefault="00652EFB" w:rsidP="00652EFB">
      <w:pPr>
        <w:pStyle w:val="3"/>
        <w:ind w:left="0"/>
        <w:jc w:val="center"/>
        <w:rPr>
          <w:b/>
          <w:sz w:val="28"/>
          <w:szCs w:val="28"/>
        </w:rPr>
      </w:pPr>
    </w:p>
    <w:p w:rsidR="00652EFB" w:rsidRPr="008C4859" w:rsidRDefault="00652EFB" w:rsidP="00652EFB">
      <w:pPr>
        <w:pStyle w:val="3"/>
        <w:ind w:left="0" w:firstLine="709"/>
        <w:rPr>
          <w:color w:val="000000"/>
          <w:sz w:val="28"/>
          <w:szCs w:val="28"/>
        </w:rPr>
      </w:pPr>
      <w:r w:rsidRPr="008C4859">
        <w:rPr>
          <w:color w:val="000000"/>
          <w:sz w:val="28"/>
          <w:szCs w:val="28"/>
        </w:rPr>
        <w:t xml:space="preserve">Для инверторов тока характерно то, что в результате переключения тиристоров в нагрузке формируется ток определённой формы </w:t>
      </w:r>
      <w:r w:rsidRPr="008C4859">
        <w:rPr>
          <w:color w:val="000000"/>
          <w:position w:val="-12"/>
          <w:sz w:val="28"/>
          <w:szCs w:val="28"/>
        </w:rPr>
        <w:object w:dxaOrig="56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8.1pt;height:17.85pt" o:ole="">
            <v:imagedata r:id="rId5" o:title=""/>
          </v:shape>
          <o:OLEObject Type="Embed" ProgID="Equation.3" ShapeID="_x0000_i1025" DrawAspect="Content" ObjectID="_1577186848" r:id="rId6"/>
        </w:object>
      </w:r>
      <w:r w:rsidRPr="008C4859">
        <w:rPr>
          <w:color w:val="000000"/>
          <w:sz w:val="28"/>
          <w:szCs w:val="28"/>
        </w:rPr>
        <w:t>, а форма и фаза выходного напряжения зависят от параметров нагрузки (рис</w:t>
      </w:r>
      <w:r>
        <w:rPr>
          <w:color w:val="000000"/>
          <w:sz w:val="28"/>
          <w:szCs w:val="28"/>
        </w:rPr>
        <w:t>унок 20</w:t>
      </w:r>
      <w:r w:rsidRPr="008C4859">
        <w:rPr>
          <w:color w:val="000000"/>
          <w:sz w:val="28"/>
          <w:szCs w:val="28"/>
        </w:rPr>
        <w:t>).</w:t>
      </w:r>
    </w:p>
    <w:p w:rsidR="00652EFB" w:rsidRPr="008C4859" w:rsidRDefault="00652EFB" w:rsidP="00652EFB">
      <w:pPr>
        <w:pStyle w:val="3"/>
        <w:ind w:left="0" w:firstLine="709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667885" cy="384937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885" cy="3849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2EFB" w:rsidRPr="008C4859" w:rsidRDefault="00652EFB" w:rsidP="00652EFB">
      <w:pPr>
        <w:pStyle w:val="3"/>
        <w:ind w:left="0" w:firstLine="709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 20 – Схемы инверторов тока (а), напряжения (в), резонансных (д) и их временные диаграммы токов и напряжений (</w:t>
      </w:r>
      <w:proofErr w:type="spellStart"/>
      <w:r>
        <w:rPr>
          <w:color w:val="000000"/>
          <w:sz w:val="28"/>
          <w:szCs w:val="28"/>
        </w:rPr>
        <w:t>б</w:t>
      </w:r>
      <w:proofErr w:type="gramStart"/>
      <w:r>
        <w:rPr>
          <w:color w:val="000000"/>
          <w:sz w:val="28"/>
          <w:szCs w:val="28"/>
        </w:rPr>
        <w:t>,г</w:t>
      </w:r>
      <w:proofErr w:type="gramEnd"/>
      <w:r>
        <w:rPr>
          <w:color w:val="000000"/>
          <w:sz w:val="28"/>
          <w:szCs w:val="28"/>
        </w:rPr>
        <w:t>,е</w:t>
      </w:r>
      <w:proofErr w:type="spellEnd"/>
      <w:r>
        <w:rPr>
          <w:color w:val="000000"/>
          <w:sz w:val="28"/>
          <w:szCs w:val="28"/>
        </w:rPr>
        <w:t>)</w:t>
      </w:r>
    </w:p>
    <w:p w:rsidR="00652EFB" w:rsidRDefault="00652EFB" w:rsidP="00652EFB">
      <w:pPr>
        <w:pStyle w:val="3"/>
        <w:ind w:left="0" w:firstLine="709"/>
        <w:rPr>
          <w:color w:val="000000"/>
          <w:sz w:val="28"/>
          <w:szCs w:val="28"/>
        </w:rPr>
      </w:pPr>
    </w:p>
    <w:p w:rsidR="00652EFB" w:rsidRPr="008C4859" w:rsidRDefault="00652EFB" w:rsidP="00652EFB">
      <w:pPr>
        <w:pStyle w:val="3"/>
        <w:ind w:left="0" w:firstLine="709"/>
        <w:rPr>
          <w:sz w:val="28"/>
          <w:szCs w:val="28"/>
        </w:rPr>
      </w:pPr>
      <w:r w:rsidRPr="008C4859">
        <w:rPr>
          <w:color w:val="000000"/>
          <w:sz w:val="28"/>
          <w:szCs w:val="28"/>
        </w:rPr>
        <w:t xml:space="preserve">Источник постоянного тока работает в режиме генератора тока, для чего во входной цепи включен реактор </w:t>
      </w:r>
      <w:r w:rsidRPr="008C4859">
        <w:rPr>
          <w:color w:val="000000"/>
          <w:position w:val="-12"/>
          <w:sz w:val="28"/>
          <w:szCs w:val="28"/>
        </w:rPr>
        <w:object w:dxaOrig="300" w:dyaOrig="360">
          <v:shape id="_x0000_i1026" type="#_x0000_t75" style="width:15.1pt;height:17.85pt" o:ole="">
            <v:imagedata r:id="rId8" o:title=""/>
          </v:shape>
          <o:OLEObject Type="Embed" ProgID="Equation.3" ShapeID="_x0000_i1026" DrawAspect="Content" ObjectID="_1577186849" r:id="rId9"/>
        </w:object>
      </w:r>
      <w:r w:rsidRPr="008C4859">
        <w:rPr>
          <w:color w:val="000000"/>
          <w:sz w:val="28"/>
          <w:szCs w:val="28"/>
        </w:rPr>
        <w:t xml:space="preserve"> с большой индуктивностью. </w:t>
      </w:r>
      <w:proofErr w:type="gramStart"/>
      <w:r w:rsidRPr="008C4859">
        <w:rPr>
          <w:color w:val="000000"/>
          <w:sz w:val="28"/>
          <w:szCs w:val="28"/>
        </w:rPr>
        <w:t xml:space="preserve">Кроме </w:t>
      </w:r>
      <w:r w:rsidRPr="008C4859">
        <w:rPr>
          <w:sz w:val="28"/>
          <w:szCs w:val="28"/>
        </w:rPr>
        <w:t xml:space="preserve">того, реактор </w:t>
      </w:r>
      <w:r w:rsidRPr="008C4859">
        <w:rPr>
          <w:position w:val="-12"/>
          <w:sz w:val="28"/>
          <w:szCs w:val="28"/>
        </w:rPr>
        <w:object w:dxaOrig="1138" w:dyaOrig="533">
          <v:shape id="_x0000_i1027" type="#_x0000_t75" style="width:20.55pt;height:20.55pt" o:ole="">
            <v:imagedata r:id="rId10" o:title=""/>
          </v:shape>
          <o:OLEObject Type="Embed" ProgID="Equation.3" ShapeID="_x0000_i1027" DrawAspect="Content" ObjectID="_1577186850" r:id="rId11"/>
        </w:object>
      </w:r>
      <w:r w:rsidRPr="008C4859">
        <w:rPr>
          <w:sz w:val="28"/>
          <w:szCs w:val="28"/>
        </w:rPr>
        <w:t xml:space="preserve"> выполняет функции фил</w:t>
      </w:r>
      <w:r>
        <w:rPr>
          <w:sz w:val="28"/>
          <w:szCs w:val="28"/>
        </w:rPr>
        <w:t>ьтра высших гармонических напря</w:t>
      </w:r>
      <w:r w:rsidRPr="008C4859">
        <w:rPr>
          <w:sz w:val="28"/>
          <w:szCs w:val="28"/>
        </w:rPr>
        <w:t>жений, так как к нему в любой момент времени прикладывается разность между неизменным напряжением исто</w:t>
      </w:r>
      <w:r>
        <w:rPr>
          <w:sz w:val="28"/>
          <w:szCs w:val="28"/>
        </w:rPr>
        <w:t>чника питания и пульсирующим на</w:t>
      </w:r>
      <w:r w:rsidRPr="008C4859">
        <w:rPr>
          <w:sz w:val="28"/>
          <w:szCs w:val="28"/>
        </w:rPr>
        <w:t>пряжением на входе инвертора; препятствует разряду конденсатора на источник питания во время коммутации тока в тиристорах и обеспечивает апериодический режим работы инвертора, хара</w:t>
      </w:r>
      <w:r>
        <w:rPr>
          <w:sz w:val="28"/>
          <w:szCs w:val="28"/>
        </w:rPr>
        <w:t>ктерный малыми пульсациями вход</w:t>
      </w:r>
      <w:r w:rsidRPr="008C4859">
        <w:rPr>
          <w:sz w:val="28"/>
          <w:szCs w:val="28"/>
        </w:rPr>
        <w:t>ного тока.</w:t>
      </w:r>
      <w:proofErr w:type="gramEnd"/>
      <w:r w:rsidRPr="008C4859">
        <w:rPr>
          <w:sz w:val="28"/>
          <w:szCs w:val="28"/>
        </w:rPr>
        <w:t xml:space="preserve"> Следует отметить, что при питании инвертора от источников с характеристиками, близкими к источнику тока, реактор </w:t>
      </w:r>
      <w:r w:rsidRPr="008C4859">
        <w:rPr>
          <w:position w:val="-12"/>
          <w:sz w:val="28"/>
          <w:szCs w:val="28"/>
        </w:rPr>
        <w:object w:dxaOrig="300" w:dyaOrig="360">
          <v:shape id="_x0000_i1028" type="#_x0000_t75" style="width:15.1pt;height:17.85pt" o:ole="">
            <v:imagedata r:id="rId12" o:title=""/>
          </v:shape>
          <o:OLEObject Type="Embed" ProgID="Equation.3" ShapeID="_x0000_i1028" DrawAspect="Content" ObjectID="_1577186851" r:id="rId13"/>
        </w:object>
      </w:r>
      <w:r w:rsidRPr="008C4859">
        <w:rPr>
          <w:sz w:val="28"/>
          <w:szCs w:val="28"/>
        </w:rPr>
        <w:t xml:space="preserve"> может отсутствовать. </w:t>
      </w:r>
    </w:p>
    <w:p w:rsidR="00652EFB" w:rsidRPr="00D7172E" w:rsidRDefault="00652EFB" w:rsidP="00652EFB">
      <w:pPr>
        <w:pStyle w:val="3"/>
        <w:ind w:left="0" w:firstLine="709"/>
        <w:rPr>
          <w:sz w:val="28"/>
          <w:szCs w:val="28"/>
        </w:rPr>
      </w:pPr>
      <w:r w:rsidRPr="008C4859">
        <w:rPr>
          <w:sz w:val="28"/>
          <w:szCs w:val="28"/>
        </w:rPr>
        <w:t xml:space="preserve">При активно-индуктивном характере потребителя баланс реактивной мощности обеспечивается коммутирующими и компенсирующими конденсаторами. Конденсаторы по отношению к нагрузке могут быть включены параллельно, последовательно, последовательно-параллельно. </w:t>
      </w:r>
    </w:p>
    <w:p w:rsidR="00652EFB" w:rsidRPr="008C4859" w:rsidRDefault="00652EFB" w:rsidP="00652EFB">
      <w:pPr>
        <w:pStyle w:val="3"/>
        <w:ind w:left="0" w:firstLine="709"/>
        <w:rPr>
          <w:sz w:val="28"/>
          <w:szCs w:val="28"/>
        </w:rPr>
      </w:pPr>
      <w:r w:rsidRPr="008C4859">
        <w:rPr>
          <w:sz w:val="28"/>
          <w:szCs w:val="28"/>
        </w:rPr>
        <w:t xml:space="preserve">Для инверторов тока </w:t>
      </w:r>
      <w:proofErr w:type="gramStart"/>
      <w:r w:rsidRPr="008C4859">
        <w:rPr>
          <w:sz w:val="28"/>
          <w:szCs w:val="28"/>
        </w:rPr>
        <w:t>характерен</w:t>
      </w:r>
      <w:proofErr w:type="gramEnd"/>
      <w:r w:rsidRPr="008C4859">
        <w:rPr>
          <w:sz w:val="28"/>
          <w:szCs w:val="28"/>
        </w:rPr>
        <w:t xml:space="preserve"> </w:t>
      </w:r>
      <w:proofErr w:type="spellStart"/>
      <w:r w:rsidRPr="008C4859">
        <w:rPr>
          <w:sz w:val="28"/>
          <w:szCs w:val="28"/>
        </w:rPr>
        <w:t>энергообмен</w:t>
      </w:r>
      <w:proofErr w:type="spellEnd"/>
      <w:r w:rsidRPr="008C4859">
        <w:rPr>
          <w:sz w:val="28"/>
          <w:szCs w:val="28"/>
        </w:rPr>
        <w:t xml:space="preserve"> между коммутирующими и компенсирующими конденсаторами, включенными в цепи переменного </w:t>
      </w:r>
      <w:r w:rsidRPr="008C4859">
        <w:rPr>
          <w:sz w:val="28"/>
          <w:szCs w:val="28"/>
        </w:rPr>
        <w:lastRenderedPageBreak/>
        <w:t xml:space="preserve">тока, реактивностями цепи нагрузки и реактором </w:t>
      </w:r>
      <w:r w:rsidRPr="008C4859">
        <w:rPr>
          <w:position w:val="-12"/>
          <w:sz w:val="28"/>
          <w:szCs w:val="28"/>
        </w:rPr>
        <w:object w:dxaOrig="300" w:dyaOrig="360">
          <v:shape id="_x0000_i1029" type="#_x0000_t75" style="width:15.1pt;height:17.85pt" o:ole="">
            <v:imagedata r:id="rId8" o:title=""/>
          </v:shape>
          <o:OLEObject Type="Embed" ProgID="Equation.3" ShapeID="_x0000_i1029" DrawAspect="Content" ObjectID="_1577186852" r:id="rId14"/>
        </w:object>
      </w:r>
      <w:r w:rsidRPr="008C4859">
        <w:rPr>
          <w:sz w:val="28"/>
          <w:szCs w:val="28"/>
        </w:rPr>
        <w:t xml:space="preserve"> цепи входного тока. В режиме холостого хода параллельный инвертор тока неработоспособен вследствие роста амплитуды обратных и прямых напряжений на тиристорах. При перегрузках его работа затруднена из-за недостаточного времени для восстановления запирающих свойств тиристоров. Инверторы тока имеют близкую к синусоидальной кривую выходного напряжения, относительно малые пуль</w:t>
      </w:r>
      <w:r w:rsidRPr="008C4859">
        <w:rPr>
          <w:sz w:val="28"/>
          <w:szCs w:val="28"/>
        </w:rPr>
        <w:softHyphen/>
        <w:t>сации входного тока, возможность реверса направления потока мощности без изменения направления тока (при переходе в выпрямительный режим). Внешняя характеристика параллельного инвертора тока «мягкая».</w:t>
      </w:r>
    </w:p>
    <w:p w:rsidR="00652EFB" w:rsidRPr="008C4859" w:rsidRDefault="00652EFB" w:rsidP="00652EFB">
      <w:pPr>
        <w:pStyle w:val="3"/>
        <w:ind w:left="0" w:firstLine="709"/>
        <w:rPr>
          <w:sz w:val="28"/>
          <w:szCs w:val="28"/>
        </w:rPr>
      </w:pPr>
      <w:r w:rsidRPr="008C4859">
        <w:rPr>
          <w:sz w:val="28"/>
          <w:szCs w:val="28"/>
        </w:rPr>
        <w:t>В инверторах напряжения в результате переключения тиристоров на нагрузке формируется напряжение определенной формы</w:t>
      </w:r>
      <w:proofErr w:type="gramStart"/>
      <w:r w:rsidRPr="008C4859">
        <w:rPr>
          <w:sz w:val="28"/>
          <w:szCs w:val="28"/>
        </w:rPr>
        <w:t xml:space="preserve"> </w:t>
      </w:r>
      <w:r w:rsidRPr="008C4859">
        <w:rPr>
          <w:position w:val="-12"/>
          <w:sz w:val="28"/>
          <w:szCs w:val="28"/>
        </w:rPr>
        <w:object w:dxaOrig="680" w:dyaOrig="360">
          <v:shape id="_x0000_i1030" type="#_x0000_t75" style="width:34.3pt;height:17.85pt" o:ole="">
            <v:imagedata r:id="rId15" o:title=""/>
          </v:shape>
          <o:OLEObject Type="Embed" ProgID="Equation.3" ShapeID="_x0000_i1030" DrawAspect="Content" ObjectID="_1577186853" r:id="rId16"/>
        </w:object>
      </w:r>
      <w:r w:rsidRPr="008C4859">
        <w:rPr>
          <w:sz w:val="28"/>
          <w:szCs w:val="28"/>
        </w:rPr>
        <w:t>,</w:t>
      </w:r>
      <w:proofErr w:type="gramEnd"/>
      <w:r w:rsidRPr="008C4859">
        <w:rPr>
          <w:sz w:val="28"/>
          <w:szCs w:val="28"/>
        </w:rPr>
        <w:t>а форма и фаза тока зависят от характера нагрузки (рис</w:t>
      </w:r>
      <w:r>
        <w:rPr>
          <w:sz w:val="28"/>
          <w:szCs w:val="28"/>
        </w:rPr>
        <w:t>унок 20</w:t>
      </w:r>
      <w:r w:rsidRPr="008C4859">
        <w:rPr>
          <w:sz w:val="28"/>
          <w:szCs w:val="28"/>
        </w:rPr>
        <w:t xml:space="preserve">г). Источник питания инвертора напряжения работает в режиме генератора напряжения. Если инвертор питается от выпрямителя, тона входе ставится конденсатор </w:t>
      </w:r>
      <w:proofErr w:type="gramStart"/>
      <w:r w:rsidRPr="008C4859">
        <w:rPr>
          <w:sz w:val="28"/>
          <w:szCs w:val="28"/>
        </w:rPr>
        <w:t>СО</w:t>
      </w:r>
      <w:proofErr w:type="gramEnd"/>
      <w:r w:rsidRPr="008C4859">
        <w:rPr>
          <w:sz w:val="28"/>
          <w:szCs w:val="28"/>
        </w:rPr>
        <w:t xml:space="preserve"> достаточно большой емкости для обеспечения проводимости источника постоянного напряжения в обратном направлении. Это необходимо, когда в составе нагрузки имеются реактивные элементы любого типа. Через обратный выпрямитель (V`1 – V`4) осуществляется </w:t>
      </w:r>
      <w:proofErr w:type="spellStart"/>
      <w:r w:rsidRPr="008C4859">
        <w:rPr>
          <w:sz w:val="28"/>
          <w:szCs w:val="28"/>
        </w:rPr>
        <w:t>энергообмен</w:t>
      </w:r>
      <w:proofErr w:type="spellEnd"/>
      <w:r w:rsidRPr="008C4859">
        <w:rPr>
          <w:sz w:val="28"/>
          <w:szCs w:val="28"/>
        </w:rPr>
        <w:t xml:space="preserve"> между накопителями, имеющимися в составе нагрузки, и источником питания или конденсатором </w:t>
      </w:r>
      <w:proofErr w:type="gramStart"/>
      <w:r w:rsidRPr="008C4859">
        <w:rPr>
          <w:sz w:val="28"/>
          <w:szCs w:val="28"/>
        </w:rPr>
        <w:t>СО</w:t>
      </w:r>
      <w:proofErr w:type="gramEnd"/>
      <w:r w:rsidRPr="008C4859">
        <w:rPr>
          <w:sz w:val="28"/>
          <w:szCs w:val="28"/>
        </w:rPr>
        <w:t xml:space="preserve">, а </w:t>
      </w:r>
      <w:proofErr w:type="gramStart"/>
      <w:r w:rsidRPr="008C4859">
        <w:rPr>
          <w:sz w:val="28"/>
          <w:szCs w:val="28"/>
        </w:rPr>
        <w:t>в</w:t>
      </w:r>
      <w:proofErr w:type="gramEnd"/>
      <w:r w:rsidRPr="008C4859">
        <w:rPr>
          <w:sz w:val="28"/>
          <w:szCs w:val="28"/>
        </w:rPr>
        <w:t xml:space="preserve"> многофазных инверторах - также и </w:t>
      </w:r>
      <w:proofErr w:type="spellStart"/>
      <w:r w:rsidRPr="008C4859">
        <w:rPr>
          <w:sz w:val="28"/>
          <w:szCs w:val="28"/>
        </w:rPr>
        <w:t>энергообмен</w:t>
      </w:r>
      <w:proofErr w:type="spellEnd"/>
      <w:r w:rsidRPr="008C4859">
        <w:rPr>
          <w:sz w:val="28"/>
          <w:szCs w:val="28"/>
        </w:rPr>
        <w:t xml:space="preserve"> между фазами нагрузки. Конденсатор CO выполняет функции фильтра высших гармонических тока, так как по нему протекает разность между выходным и постоянным в пределах полупериодов входным током. Инвертор напряжения может работать в режиме холостого хода. Работоспособность инвертора напряжения в режиме, близком к короткому замыканию, определяется коммутационными свойствами полностью управляемых вентилей или принятым способом коммутации и параметрами коммутирующих элементов обычных тиристоров. Инверторы напряжения характеризуются относительной стабильностью выходного напряжения при изменении выходной частоты в широких пределах. Коммутационные процессы в них мало влияют на форму кривой выходного напряжения, а установленная мощность коммутирующих элементов сравнительно небольшая. Внешняя характеристика инвертора напряжения сравнительно «жесткая». </w:t>
      </w:r>
    </w:p>
    <w:p w:rsidR="00652EFB" w:rsidRPr="008C4859" w:rsidRDefault="00652EFB" w:rsidP="00652EFB">
      <w:pPr>
        <w:pStyle w:val="3"/>
        <w:ind w:left="0" w:firstLine="709"/>
        <w:rPr>
          <w:noProof/>
          <w:sz w:val="28"/>
          <w:szCs w:val="28"/>
        </w:rPr>
      </w:pPr>
      <w:r w:rsidRPr="008C4859">
        <w:rPr>
          <w:sz w:val="28"/>
          <w:szCs w:val="28"/>
        </w:rPr>
        <w:t xml:space="preserve">Инверторы тока и напряжения применяются в стабилизированных по выходным параметрам преобразователях частоты; во вторичных источниках питания переменного тока; в установках частотно-регулируемого электропривода. Резкой границы между инверторами тока и напряжения на практике не существует, в большинстве случаев инверторы работают в режимах, близких к </w:t>
      </w:r>
      <w:proofErr w:type="gramStart"/>
      <w:r w:rsidRPr="008C4859">
        <w:rPr>
          <w:sz w:val="28"/>
          <w:szCs w:val="28"/>
        </w:rPr>
        <w:t>промежуточным</w:t>
      </w:r>
      <w:proofErr w:type="gramEnd"/>
      <w:r w:rsidRPr="008C4859">
        <w:rPr>
          <w:sz w:val="28"/>
          <w:szCs w:val="28"/>
        </w:rPr>
        <w:t>.</w:t>
      </w:r>
      <w:r w:rsidRPr="008C4859">
        <w:rPr>
          <w:noProof/>
          <w:sz w:val="28"/>
          <w:szCs w:val="28"/>
        </w:rPr>
        <w:t xml:space="preserve"> </w:t>
      </w:r>
    </w:p>
    <w:p w:rsidR="00652EFB" w:rsidRPr="00652EFB" w:rsidRDefault="00652EFB" w:rsidP="00652EFB">
      <w:pPr>
        <w:pStyle w:val="3"/>
        <w:ind w:left="0" w:firstLine="709"/>
        <w:rPr>
          <w:sz w:val="28"/>
          <w:szCs w:val="28"/>
        </w:rPr>
      </w:pPr>
      <w:r w:rsidRPr="008C4859">
        <w:rPr>
          <w:sz w:val="28"/>
          <w:szCs w:val="28"/>
        </w:rPr>
        <w:t xml:space="preserve">В резонансных инверторах нагрузка, имеющая, как правило, значительную индуктивность, образует с реактивными элементами схемы инвертора колебательный контур. В отличие от инверторов тока в резонансных инверторах ток управляемого вентиля в течение всего времени </w:t>
      </w:r>
      <w:r w:rsidRPr="008C4859">
        <w:rPr>
          <w:sz w:val="28"/>
          <w:szCs w:val="28"/>
        </w:rPr>
        <w:lastRenderedPageBreak/>
        <w:t>проводимости изменяется во времени по колебательному закону. Выключаются тиристоры инвертора благодаря плавному спаданию этого тока до нуля на каждом полупериоде (</w:t>
      </w:r>
      <w:r>
        <w:rPr>
          <w:sz w:val="28"/>
          <w:szCs w:val="28"/>
        </w:rPr>
        <w:t>рисунок 20</w:t>
      </w:r>
      <w:r w:rsidRPr="008C4859">
        <w:rPr>
          <w:sz w:val="28"/>
          <w:szCs w:val="28"/>
        </w:rPr>
        <w:t xml:space="preserve">е). Собственная частота контура должна быть выше или равна рабочей частоте инвертора. Конденсаторы, входящие в состав колебательного контура, могут быть включены последовательно с нагрузкой, параллельно ей или последовательно-параллельно, а дроссели - в цепи входного тока, в анодных цепях вентилей или последовательно с нагрузкой. </w:t>
      </w:r>
      <w:proofErr w:type="gramStart"/>
      <w:r w:rsidRPr="008C4859">
        <w:rPr>
          <w:sz w:val="28"/>
          <w:szCs w:val="28"/>
        </w:rPr>
        <w:t xml:space="preserve">При работе для резонансных инверторов характерен интенсивный </w:t>
      </w:r>
      <w:proofErr w:type="spellStart"/>
      <w:r w:rsidRPr="008C4859">
        <w:rPr>
          <w:sz w:val="28"/>
          <w:szCs w:val="28"/>
        </w:rPr>
        <w:t>энергообмен</w:t>
      </w:r>
      <w:proofErr w:type="spellEnd"/>
      <w:r w:rsidRPr="008C4859">
        <w:rPr>
          <w:sz w:val="28"/>
          <w:szCs w:val="28"/>
        </w:rPr>
        <w:t xml:space="preserve"> между накопителями, входящими в состав схемы.</w:t>
      </w:r>
      <w:proofErr w:type="gramEnd"/>
      <w:r w:rsidRPr="008C4859">
        <w:rPr>
          <w:sz w:val="28"/>
          <w:szCs w:val="28"/>
        </w:rPr>
        <w:t xml:space="preserve"> Резонансные инверторы могут питаться от источников, работающих в режиме генератора </w:t>
      </w:r>
      <w:proofErr w:type="gramStart"/>
      <w:r w:rsidRPr="008C4859">
        <w:rPr>
          <w:sz w:val="28"/>
          <w:szCs w:val="28"/>
        </w:rPr>
        <w:t>;Э</w:t>
      </w:r>
      <w:proofErr w:type="gramEnd"/>
      <w:r w:rsidRPr="008C4859">
        <w:rPr>
          <w:sz w:val="28"/>
          <w:szCs w:val="28"/>
        </w:rPr>
        <w:t xml:space="preserve">ДС (инверторы с открытым входом) или тока (инверторы с закрытым входом). </w:t>
      </w:r>
      <w:proofErr w:type="gramStart"/>
      <w:r w:rsidRPr="008C4859">
        <w:rPr>
          <w:sz w:val="28"/>
          <w:szCs w:val="28"/>
        </w:rPr>
        <w:t>Резонансные инверторы имеют близкие к синусоидальным кривые напряжения и тока в нагрузке, плавное нарастание (в большинстве схем без (обратных диодов) и спад тока через вентили, что обеспечивает малые коммутационные потери мощности в последних.</w:t>
      </w:r>
      <w:proofErr w:type="gramEnd"/>
      <w:r w:rsidRPr="008C4859">
        <w:rPr>
          <w:sz w:val="28"/>
          <w:szCs w:val="28"/>
        </w:rPr>
        <w:t xml:space="preserve"> Данный тип инверторов целесообразно применять при повышенных частотах выходного напряжения (килогерцы, десятки килогерц). </w:t>
      </w:r>
    </w:p>
    <w:p w:rsidR="00652EFB" w:rsidRDefault="00652EFB" w:rsidP="00652EFB">
      <w:pPr>
        <w:pStyle w:val="3"/>
        <w:ind w:left="0"/>
        <w:rPr>
          <w:b/>
          <w:bCs/>
          <w:iCs/>
          <w:sz w:val="28"/>
          <w:szCs w:val="28"/>
        </w:rPr>
      </w:pPr>
    </w:p>
    <w:p w:rsidR="00652EFB" w:rsidRPr="008C4859" w:rsidRDefault="00652EFB" w:rsidP="00652EFB">
      <w:pPr>
        <w:pStyle w:val="3"/>
        <w:ind w:left="0"/>
        <w:rPr>
          <w:b/>
          <w:bCs/>
          <w:iCs/>
          <w:sz w:val="28"/>
          <w:szCs w:val="28"/>
        </w:rPr>
      </w:pPr>
    </w:p>
    <w:p w:rsidR="00652EFB" w:rsidRPr="00D7172E" w:rsidRDefault="00652EFB" w:rsidP="00652EFB">
      <w:pPr>
        <w:pStyle w:val="a3"/>
        <w:jc w:val="center"/>
        <w:rPr>
          <w:b/>
          <w:iCs/>
          <w:sz w:val="28"/>
          <w:szCs w:val="28"/>
        </w:rPr>
      </w:pPr>
      <w:r w:rsidRPr="00D7172E">
        <w:rPr>
          <w:b/>
          <w:iCs/>
          <w:sz w:val="28"/>
          <w:szCs w:val="28"/>
        </w:rPr>
        <w:t>3.4 Преобразователи частоты с промежуточным звеном</w:t>
      </w:r>
    </w:p>
    <w:p w:rsidR="00652EFB" w:rsidRDefault="00652EFB" w:rsidP="00652EFB">
      <w:pPr>
        <w:pStyle w:val="a3"/>
        <w:jc w:val="center"/>
        <w:rPr>
          <w:b/>
          <w:iCs/>
          <w:sz w:val="28"/>
          <w:szCs w:val="28"/>
        </w:rPr>
      </w:pPr>
      <w:r w:rsidRPr="00D7172E">
        <w:rPr>
          <w:b/>
          <w:iCs/>
          <w:sz w:val="28"/>
          <w:szCs w:val="28"/>
        </w:rPr>
        <w:t>постоянного тока (</w:t>
      </w:r>
      <w:proofErr w:type="spellStart"/>
      <w:r w:rsidRPr="00D7172E">
        <w:rPr>
          <w:b/>
          <w:iCs/>
          <w:sz w:val="28"/>
          <w:szCs w:val="28"/>
        </w:rPr>
        <w:t>циклоконвекторы</w:t>
      </w:r>
      <w:proofErr w:type="spellEnd"/>
      <w:r w:rsidRPr="00D7172E">
        <w:rPr>
          <w:b/>
          <w:iCs/>
          <w:sz w:val="28"/>
          <w:szCs w:val="28"/>
        </w:rPr>
        <w:t>)</w:t>
      </w:r>
    </w:p>
    <w:p w:rsidR="00652EFB" w:rsidRPr="00D7172E" w:rsidRDefault="00652EFB" w:rsidP="00652EFB">
      <w:pPr>
        <w:pStyle w:val="a3"/>
        <w:jc w:val="center"/>
        <w:rPr>
          <w:rStyle w:val="a5"/>
          <w:b/>
          <w:iCs/>
          <w:sz w:val="28"/>
          <w:szCs w:val="28"/>
        </w:rPr>
      </w:pPr>
    </w:p>
    <w:p w:rsidR="00652EFB" w:rsidRDefault="00652EFB" w:rsidP="00652EFB">
      <w:pPr>
        <w:pStyle w:val="3"/>
        <w:ind w:left="0" w:firstLine="709"/>
        <w:rPr>
          <w:sz w:val="28"/>
          <w:szCs w:val="28"/>
        </w:rPr>
      </w:pPr>
      <w:r w:rsidRPr="008C4859">
        <w:rPr>
          <w:sz w:val="28"/>
          <w:szCs w:val="28"/>
        </w:rPr>
        <w:t>Переменное напряжение питающей сети (рис</w:t>
      </w:r>
      <w:r>
        <w:rPr>
          <w:sz w:val="28"/>
          <w:szCs w:val="28"/>
        </w:rPr>
        <w:t>унок 21</w:t>
      </w:r>
      <w:r w:rsidRPr="008C4859">
        <w:rPr>
          <w:sz w:val="28"/>
          <w:szCs w:val="28"/>
        </w:rPr>
        <w:t>) выпрямляется с по</w:t>
      </w:r>
      <w:r w:rsidRPr="008C4859">
        <w:rPr>
          <w:sz w:val="28"/>
          <w:szCs w:val="28"/>
        </w:rPr>
        <w:softHyphen/>
        <w:t>мощью управляемого выпрямителя</w:t>
      </w:r>
      <w:proofErr w:type="gramStart"/>
      <w:r w:rsidRPr="008C4859">
        <w:rPr>
          <w:sz w:val="28"/>
          <w:szCs w:val="28"/>
        </w:rPr>
        <w:t xml:space="preserve"> В</w:t>
      </w:r>
      <w:proofErr w:type="gramEnd"/>
      <w:r w:rsidRPr="008C4859">
        <w:rPr>
          <w:sz w:val="28"/>
          <w:szCs w:val="28"/>
        </w:rPr>
        <w:t>, фильтруется LC-фильтром Ф и по</w:t>
      </w:r>
      <w:r w:rsidRPr="008C4859">
        <w:rPr>
          <w:sz w:val="28"/>
          <w:szCs w:val="28"/>
        </w:rPr>
        <w:softHyphen/>
        <w:t xml:space="preserve">дается на автономный инвертор АИ. Функции регулирования частоты выходного напряжения осуществляет инвертор, а напряжения - выпрямитель. Иногда обе функции осуществляет инвертор, а выпрямитель выполняется </w:t>
      </w:r>
      <w:proofErr w:type="gramStart"/>
      <w:r w:rsidRPr="008C4859">
        <w:rPr>
          <w:sz w:val="28"/>
          <w:szCs w:val="28"/>
        </w:rPr>
        <w:t>неуправляемым</w:t>
      </w:r>
      <w:proofErr w:type="gramEnd"/>
      <w:r w:rsidRPr="008C4859">
        <w:rPr>
          <w:sz w:val="28"/>
          <w:szCs w:val="28"/>
        </w:rPr>
        <w:t>.</w:t>
      </w:r>
    </w:p>
    <w:p w:rsidR="00652EFB" w:rsidRDefault="00652EFB" w:rsidP="00652EFB">
      <w:pPr>
        <w:pStyle w:val="3"/>
        <w:ind w:left="0" w:firstLine="709"/>
        <w:jc w:val="center"/>
        <w:rPr>
          <w:sz w:val="28"/>
          <w:szCs w:val="28"/>
        </w:rPr>
      </w:pPr>
      <w:r w:rsidRPr="00D7172E">
        <w:rPr>
          <w:sz w:val="28"/>
          <w:szCs w:val="28"/>
        </w:rPr>
        <w:object w:dxaOrig="5699" w:dyaOrig="2310">
          <v:shape id="_x0000_i1031" type="#_x0000_t75" style="width:325.05pt;height:131.65pt" o:ole="">
            <v:imagedata r:id="rId17" o:title=""/>
          </v:shape>
          <o:OLEObject Type="Embed" ProgID="PBrush" ShapeID="_x0000_i1031" DrawAspect="Content" ObjectID="_1577186854" r:id="rId18"/>
        </w:object>
      </w:r>
    </w:p>
    <w:p w:rsidR="00652EFB" w:rsidRPr="008C4859" w:rsidRDefault="00652EFB" w:rsidP="00652EFB">
      <w:pPr>
        <w:pStyle w:val="3"/>
        <w:ind w:left="0" w:firstLine="709"/>
        <w:jc w:val="center"/>
        <w:rPr>
          <w:sz w:val="28"/>
          <w:szCs w:val="28"/>
        </w:rPr>
      </w:pPr>
      <w:r>
        <w:rPr>
          <w:sz w:val="28"/>
          <w:szCs w:val="28"/>
        </w:rPr>
        <w:t>Рисунок 21 – Структурная схема преобразователя частоты с промежуточным звеном постоянного тока</w:t>
      </w:r>
    </w:p>
    <w:p w:rsidR="00652EFB" w:rsidRPr="008C4859" w:rsidRDefault="00652EFB" w:rsidP="00652EFB">
      <w:pPr>
        <w:pStyle w:val="3"/>
        <w:ind w:left="0" w:firstLine="709"/>
        <w:rPr>
          <w:sz w:val="28"/>
          <w:szCs w:val="28"/>
        </w:rPr>
      </w:pPr>
    </w:p>
    <w:p w:rsidR="00652EFB" w:rsidRDefault="00652EFB" w:rsidP="00652EFB">
      <w:pPr>
        <w:pStyle w:val="3"/>
        <w:ind w:left="0" w:firstLine="709"/>
        <w:rPr>
          <w:sz w:val="28"/>
          <w:szCs w:val="28"/>
        </w:rPr>
      </w:pPr>
      <w:r w:rsidRPr="008C4859">
        <w:rPr>
          <w:sz w:val="28"/>
          <w:szCs w:val="28"/>
        </w:rPr>
        <w:t xml:space="preserve">Преобразователи с промежуточным звеном постоянного тока позволяют регулировать выходную частоту с помощью системы управления инвертора СУИ в широком диапазоне как вверх, так и вниз от частоты питающей сети. В качестве автономного инвертора может быть использована одна из ранее рассмотренных схем инверторов. Недостатком </w:t>
      </w:r>
      <w:r w:rsidRPr="008C4859">
        <w:rPr>
          <w:sz w:val="28"/>
          <w:szCs w:val="28"/>
        </w:rPr>
        <w:lastRenderedPageBreak/>
        <w:t xml:space="preserve">преобразователей с промежуточным звеном постоянного тока является двойное преобразование энергии, что приводит к уменьшению КПД, к увеличению установленной мощности и массы преобразователя. Однако такой тип преобразователя частоты и схема управления им проще, чем преобразователя с непосредственной связью. </w:t>
      </w:r>
    </w:p>
    <w:p w:rsidR="00652EFB" w:rsidRDefault="00652EFB" w:rsidP="00652EFB">
      <w:pPr>
        <w:pStyle w:val="3"/>
        <w:ind w:left="0" w:firstLine="709"/>
        <w:rPr>
          <w:sz w:val="28"/>
          <w:szCs w:val="28"/>
        </w:rPr>
      </w:pPr>
    </w:p>
    <w:p w:rsidR="00652EFB" w:rsidRPr="008C4859" w:rsidRDefault="00652EFB" w:rsidP="00652EFB">
      <w:pPr>
        <w:pStyle w:val="3"/>
        <w:ind w:left="0" w:firstLine="709"/>
        <w:rPr>
          <w:sz w:val="28"/>
          <w:szCs w:val="28"/>
        </w:rPr>
      </w:pPr>
    </w:p>
    <w:p w:rsidR="00652EFB" w:rsidRDefault="00652EFB" w:rsidP="00652EFB">
      <w:pPr>
        <w:pStyle w:val="3"/>
        <w:ind w:left="0" w:firstLine="709"/>
        <w:jc w:val="center"/>
        <w:rPr>
          <w:b/>
          <w:iCs/>
          <w:sz w:val="28"/>
          <w:szCs w:val="28"/>
        </w:rPr>
      </w:pPr>
      <w:r w:rsidRPr="00D7172E">
        <w:rPr>
          <w:b/>
          <w:iCs/>
          <w:sz w:val="28"/>
          <w:szCs w:val="28"/>
        </w:rPr>
        <w:t>3.5 Преобразователи частоты с непосредственной связью</w:t>
      </w:r>
    </w:p>
    <w:p w:rsidR="00652EFB" w:rsidRPr="00D7172E" w:rsidRDefault="00652EFB" w:rsidP="00652EFB">
      <w:pPr>
        <w:pStyle w:val="3"/>
        <w:ind w:left="0" w:firstLine="709"/>
        <w:jc w:val="center"/>
        <w:rPr>
          <w:b/>
          <w:sz w:val="28"/>
          <w:szCs w:val="28"/>
        </w:rPr>
      </w:pPr>
    </w:p>
    <w:p w:rsidR="00652EFB" w:rsidRPr="008C4859" w:rsidRDefault="00652EFB" w:rsidP="00652EFB">
      <w:pPr>
        <w:pStyle w:val="3"/>
        <w:ind w:left="0" w:firstLine="709"/>
        <w:rPr>
          <w:sz w:val="28"/>
          <w:szCs w:val="28"/>
        </w:rPr>
      </w:pPr>
      <w:r w:rsidRPr="008C4859">
        <w:rPr>
          <w:sz w:val="28"/>
          <w:szCs w:val="28"/>
        </w:rPr>
        <w:t xml:space="preserve">Преобразователи частоты с непосредственной связью могут выполняться с естественной и принудительной коммутацией. </w:t>
      </w:r>
    </w:p>
    <w:p w:rsidR="00652EFB" w:rsidRDefault="00652EFB" w:rsidP="00652EFB">
      <w:pPr>
        <w:pStyle w:val="3"/>
        <w:ind w:left="0" w:firstLine="709"/>
        <w:rPr>
          <w:sz w:val="28"/>
          <w:szCs w:val="28"/>
        </w:rPr>
      </w:pPr>
      <w:r w:rsidRPr="008C4859">
        <w:rPr>
          <w:sz w:val="28"/>
          <w:szCs w:val="28"/>
        </w:rPr>
        <w:t>На рис</w:t>
      </w:r>
      <w:r>
        <w:rPr>
          <w:sz w:val="28"/>
          <w:szCs w:val="28"/>
        </w:rPr>
        <w:t>унке 22</w:t>
      </w:r>
      <w:r w:rsidRPr="008C4859">
        <w:rPr>
          <w:sz w:val="28"/>
          <w:szCs w:val="28"/>
        </w:rPr>
        <w:t xml:space="preserve">а показана схема непосредственного преобразователя частоты, осуществляющего преобразование трехфазного тока с частотой </w:t>
      </w:r>
      <w:r w:rsidRPr="008C4859">
        <w:rPr>
          <w:position w:val="-10"/>
          <w:sz w:val="28"/>
          <w:szCs w:val="28"/>
        </w:rPr>
        <w:object w:dxaOrig="260" w:dyaOrig="340">
          <v:shape id="_x0000_i1032" type="#_x0000_t75" style="width:13.05pt;height:17.15pt" o:ole="">
            <v:imagedata r:id="rId19" o:title=""/>
          </v:shape>
          <o:OLEObject Type="Embed" ProgID="Equation.3" ShapeID="_x0000_i1032" DrawAspect="Content" ObjectID="_1577186855" r:id="rId20"/>
        </w:object>
      </w:r>
      <w:r w:rsidRPr="008C4859">
        <w:rPr>
          <w:sz w:val="28"/>
          <w:szCs w:val="28"/>
        </w:rPr>
        <w:t xml:space="preserve"> в однофазный ток с частотой </w:t>
      </w:r>
      <w:r w:rsidRPr="008C4859">
        <w:rPr>
          <w:position w:val="-10"/>
          <w:sz w:val="28"/>
          <w:szCs w:val="28"/>
        </w:rPr>
        <w:object w:dxaOrig="279" w:dyaOrig="340">
          <v:shape id="_x0000_i1033" type="#_x0000_t75" style="width:13.7pt;height:17.15pt" o:ole="">
            <v:imagedata r:id="rId21" o:title=""/>
          </v:shape>
          <o:OLEObject Type="Embed" ProgID="Equation.3" ShapeID="_x0000_i1033" DrawAspect="Content" ObjectID="_1577186856" r:id="rId22"/>
        </w:object>
      </w:r>
      <w:r w:rsidRPr="008C4859">
        <w:rPr>
          <w:sz w:val="28"/>
          <w:szCs w:val="28"/>
        </w:rPr>
        <w:t xml:space="preserve">. Преобразователь состоит их двух трехфазных схем выпрямления, первая из которых присоединена к фазам трансформатора схем анодами тиристоров V1 - </w:t>
      </w:r>
      <w:r w:rsidRPr="008C4859">
        <w:rPr>
          <w:sz w:val="28"/>
          <w:szCs w:val="28"/>
          <w:lang w:val="en-US"/>
        </w:rPr>
        <w:t>V</w:t>
      </w:r>
      <w:r w:rsidRPr="008C4859">
        <w:rPr>
          <w:sz w:val="28"/>
          <w:szCs w:val="28"/>
        </w:rPr>
        <w:t xml:space="preserve">3 (группа I), а вторая - катодами тиристоров </w:t>
      </w:r>
      <w:r w:rsidRPr="008C4859">
        <w:rPr>
          <w:sz w:val="28"/>
          <w:szCs w:val="28"/>
          <w:lang w:val="en-US"/>
        </w:rPr>
        <w:t>V</w:t>
      </w:r>
      <w:r w:rsidRPr="008C4859">
        <w:rPr>
          <w:sz w:val="28"/>
          <w:szCs w:val="28"/>
        </w:rPr>
        <w:t xml:space="preserve">4 - </w:t>
      </w:r>
      <w:r w:rsidRPr="008C4859">
        <w:rPr>
          <w:sz w:val="28"/>
          <w:szCs w:val="28"/>
          <w:lang w:val="en-US"/>
        </w:rPr>
        <w:t>V</w:t>
      </w:r>
      <w:r w:rsidRPr="008C4859">
        <w:rPr>
          <w:sz w:val="28"/>
          <w:szCs w:val="28"/>
        </w:rPr>
        <w:t>6 (группа II).</w:t>
      </w:r>
    </w:p>
    <w:p w:rsidR="00652EFB" w:rsidRPr="008C4859" w:rsidRDefault="00652EFB" w:rsidP="00652EFB">
      <w:pPr>
        <w:pStyle w:val="3"/>
        <w:ind w:left="0" w:firstLine="709"/>
        <w:rPr>
          <w:sz w:val="28"/>
          <w:szCs w:val="28"/>
        </w:rPr>
      </w:pPr>
    </w:p>
    <w:p w:rsidR="00652EFB" w:rsidRDefault="00652EFB" w:rsidP="00652EFB">
      <w:pPr>
        <w:pStyle w:val="3"/>
        <w:ind w:left="0" w:firstLine="709"/>
        <w:jc w:val="center"/>
        <w:rPr>
          <w:sz w:val="28"/>
          <w:szCs w:val="28"/>
        </w:rPr>
      </w:pPr>
      <w:r w:rsidRPr="008C4859">
        <w:rPr>
          <w:sz w:val="28"/>
          <w:szCs w:val="28"/>
        </w:rPr>
        <w:object w:dxaOrig="8489" w:dyaOrig="2700">
          <v:shape id="_x0000_i1034" type="#_x0000_t75" style="width:458.05pt;height:145.35pt" o:ole="">
            <v:imagedata r:id="rId23" o:title=""/>
          </v:shape>
          <o:OLEObject Type="Embed" ProgID="PBrush" ShapeID="_x0000_i1034" DrawAspect="Content" ObjectID="_1577186857" r:id="rId24"/>
        </w:object>
      </w:r>
    </w:p>
    <w:p w:rsidR="00652EFB" w:rsidRDefault="00652EFB" w:rsidP="00652EFB">
      <w:pPr>
        <w:pStyle w:val="3"/>
        <w:ind w:left="0" w:firstLine="709"/>
        <w:jc w:val="center"/>
        <w:rPr>
          <w:sz w:val="28"/>
          <w:szCs w:val="28"/>
        </w:rPr>
      </w:pPr>
      <w:r>
        <w:rPr>
          <w:sz w:val="28"/>
          <w:szCs w:val="28"/>
        </w:rPr>
        <w:t>Рисунок 22 – Трехфазно-однофазный преобразователь частоты с непосредственной связью (а), временная диаграмма ток</w:t>
      </w:r>
      <w:proofErr w:type="gramStart"/>
      <w:r>
        <w:rPr>
          <w:sz w:val="28"/>
          <w:szCs w:val="28"/>
        </w:rPr>
        <w:t>а(</w:t>
      </w:r>
      <w:proofErr w:type="gramEnd"/>
      <w:r>
        <w:rPr>
          <w:sz w:val="28"/>
          <w:szCs w:val="28"/>
        </w:rPr>
        <w:t>б)</w:t>
      </w:r>
    </w:p>
    <w:p w:rsidR="00652EFB" w:rsidRPr="008C4859" w:rsidRDefault="00652EFB" w:rsidP="00652EFB">
      <w:pPr>
        <w:pStyle w:val="3"/>
        <w:ind w:left="0" w:firstLine="709"/>
        <w:jc w:val="center"/>
        <w:rPr>
          <w:sz w:val="28"/>
          <w:szCs w:val="28"/>
        </w:rPr>
      </w:pPr>
    </w:p>
    <w:p w:rsidR="00652EFB" w:rsidRPr="008C4859" w:rsidRDefault="00652EFB" w:rsidP="00652EFB">
      <w:pPr>
        <w:pStyle w:val="3"/>
        <w:ind w:left="0" w:firstLine="709"/>
        <w:rPr>
          <w:sz w:val="28"/>
          <w:szCs w:val="28"/>
        </w:rPr>
      </w:pPr>
      <w:r w:rsidRPr="008C4859">
        <w:rPr>
          <w:sz w:val="28"/>
          <w:szCs w:val="28"/>
        </w:rPr>
        <w:t xml:space="preserve">Положительный полупериод выходного напряжения формируется при поочередной подаче отпирающих импульсов на тиристоры группы I; отрицательный - при подаче отпирающих импульсов на тиристоры группы II. </w:t>
      </w:r>
    </w:p>
    <w:p w:rsidR="00652EFB" w:rsidRPr="008C4859" w:rsidRDefault="00652EFB" w:rsidP="00652EFB">
      <w:pPr>
        <w:pStyle w:val="3"/>
        <w:ind w:left="0" w:firstLine="709"/>
        <w:rPr>
          <w:sz w:val="28"/>
          <w:szCs w:val="28"/>
        </w:rPr>
      </w:pPr>
      <w:r w:rsidRPr="008C4859">
        <w:rPr>
          <w:sz w:val="28"/>
          <w:szCs w:val="28"/>
        </w:rPr>
        <w:t xml:space="preserve">Открывая поочередно вентили групп I и II, получаем на выходе переменное напряжение с частотой </w:t>
      </w:r>
      <w:r w:rsidRPr="008C4859">
        <w:rPr>
          <w:position w:val="-10"/>
          <w:sz w:val="28"/>
          <w:szCs w:val="28"/>
        </w:rPr>
        <w:object w:dxaOrig="279" w:dyaOrig="340">
          <v:shape id="_x0000_i1035" type="#_x0000_t75" style="width:13.7pt;height:17.15pt" o:ole="">
            <v:imagedata r:id="rId21" o:title=""/>
          </v:shape>
          <o:OLEObject Type="Embed" ProgID="Equation.3" ShapeID="_x0000_i1035" DrawAspect="Content" ObjectID="_1577186858" r:id="rId25"/>
        </w:object>
      </w:r>
      <w:r w:rsidRPr="008C4859">
        <w:rPr>
          <w:sz w:val="28"/>
          <w:szCs w:val="28"/>
        </w:rPr>
        <w:t>; (рис</w:t>
      </w:r>
      <w:r>
        <w:rPr>
          <w:sz w:val="28"/>
          <w:szCs w:val="28"/>
        </w:rPr>
        <w:t>унок 22</w:t>
      </w:r>
      <w:r w:rsidRPr="008C4859">
        <w:rPr>
          <w:sz w:val="28"/>
          <w:szCs w:val="28"/>
        </w:rPr>
        <w:t>б). Если принять, что нагрузка активная, и не учитывать потери в вентилях и трансформаторе, то выходное напряжение на нагрузке</w:t>
      </w:r>
      <w:r>
        <w:rPr>
          <w:sz w:val="28"/>
          <w:szCs w:val="28"/>
        </w:rPr>
        <w:t>:</w:t>
      </w:r>
    </w:p>
    <w:p w:rsidR="00652EFB" w:rsidRPr="008C4859" w:rsidRDefault="00652EFB" w:rsidP="00652EFB">
      <w:pPr>
        <w:pStyle w:val="3"/>
        <w:ind w:left="0" w:firstLine="709"/>
        <w:rPr>
          <w:sz w:val="28"/>
          <w:szCs w:val="28"/>
        </w:rPr>
      </w:pPr>
    </w:p>
    <w:p w:rsidR="00652EFB" w:rsidRPr="008C4859" w:rsidRDefault="00652EFB" w:rsidP="00652EFB">
      <w:pPr>
        <w:pStyle w:val="3"/>
        <w:ind w:left="0" w:firstLine="709"/>
        <w:jc w:val="right"/>
        <w:rPr>
          <w:sz w:val="28"/>
          <w:szCs w:val="28"/>
        </w:rPr>
      </w:pPr>
      <w:r w:rsidRPr="008C4859">
        <w:rPr>
          <w:position w:val="-32"/>
          <w:sz w:val="28"/>
          <w:szCs w:val="28"/>
        </w:rPr>
        <w:object w:dxaOrig="3260" w:dyaOrig="760">
          <v:shape id="_x0000_i1036" type="#_x0000_t75" style="width:174.85pt;height:40.45pt" o:ole="">
            <v:imagedata r:id="rId26" o:title=""/>
          </v:shape>
          <o:OLEObject Type="Embed" ProgID="Equation.3" ShapeID="_x0000_i1036" DrawAspect="Content" ObjectID="_1577186859" r:id="rId27"/>
        </w:object>
      </w:r>
      <w:r>
        <w:rPr>
          <w:sz w:val="28"/>
          <w:szCs w:val="28"/>
        </w:rPr>
        <w:t xml:space="preserve">                                   (3.1)</w:t>
      </w:r>
    </w:p>
    <w:p w:rsidR="00652EFB" w:rsidRPr="008C4859" w:rsidRDefault="00652EFB" w:rsidP="00652EFB">
      <w:pPr>
        <w:pStyle w:val="3"/>
        <w:ind w:left="0"/>
        <w:rPr>
          <w:sz w:val="28"/>
          <w:szCs w:val="28"/>
        </w:rPr>
      </w:pPr>
      <w:r w:rsidRPr="008C4859">
        <w:rPr>
          <w:sz w:val="28"/>
          <w:szCs w:val="28"/>
        </w:rPr>
        <w:t xml:space="preserve">где </w:t>
      </w:r>
      <w:r w:rsidRPr="008C4859">
        <w:rPr>
          <w:position w:val="-10"/>
          <w:sz w:val="28"/>
          <w:szCs w:val="28"/>
        </w:rPr>
        <w:object w:dxaOrig="300" w:dyaOrig="340">
          <v:shape id="_x0000_i1037" type="#_x0000_t75" style="width:15.1pt;height:17.15pt" o:ole="">
            <v:imagedata r:id="rId28" o:title=""/>
          </v:shape>
          <o:OLEObject Type="Embed" ProgID="Equation.3" ShapeID="_x0000_i1037" DrawAspect="Content" ObjectID="_1577186860" r:id="rId29"/>
        </w:object>
      </w:r>
      <w:r w:rsidRPr="008C4859">
        <w:rPr>
          <w:sz w:val="28"/>
          <w:szCs w:val="28"/>
        </w:rPr>
        <w:t xml:space="preserve">- число фаз первичной сети; </w:t>
      </w:r>
      <w:r w:rsidRPr="008C4859">
        <w:rPr>
          <w:position w:val="-6"/>
          <w:sz w:val="28"/>
          <w:szCs w:val="28"/>
        </w:rPr>
        <w:object w:dxaOrig="240" w:dyaOrig="220">
          <v:shape id="_x0000_i1038" type="#_x0000_t75" style="width:12.35pt;height:10.95pt" o:ole="">
            <v:imagedata r:id="rId30" o:title=""/>
          </v:shape>
          <o:OLEObject Type="Embed" ProgID="Equation.3" ShapeID="_x0000_i1038" DrawAspect="Content" ObjectID="_1577186861" r:id="rId31"/>
        </w:object>
      </w:r>
      <w:r w:rsidRPr="008C4859">
        <w:rPr>
          <w:sz w:val="28"/>
          <w:szCs w:val="28"/>
        </w:rPr>
        <w:t>- угол регулирования выпрямителя.</w:t>
      </w:r>
    </w:p>
    <w:p w:rsidR="00652EFB" w:rsidRDefault="00652EFB" w:rsidP="00652EFB">
      <w:pPr>
        <w:pStyle w:val="3"/>
        <w:ind w:left="0"/>
        <w:rPr>
          <w:sz w:val="28"/>
          <w:szCs w:val="28"/>
        </w:rPr>
      </w:pPr>
    </w:p>
    <w:p w:rsidR="00246E77" w:rsidRDefault="00652EFB">
      <w:bookmarkStart w:id="0" w:name="_GoBack"/>
      <w:bookmarkEnd w:id="0"/>
    </w:p>
    <w:sectPr w:rsidR="00246E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0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2EFB"/>
    <w:rsid w:val="001A14EE"/>
    <w:rsid w:val="003663B7"/>
    <w:rsid w:val="00564880"/>
    <w:rsid w:val="00652EFB"/>
    <w:rsid w:val="00704445"/>
    <w:rsid w:val="00FB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652EFB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Знак"/>
    <w:basedOn w:val="a0"/>
    <w:link w:val="a3"/>
    <w:rsid w:val="00652EF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652EFB"/>
  </w:style>
  <w:style w:type="paragraph" w:styleId="3">
    <w:name w:val="Body Text Indent 3"/>
    <w:basedOn w:val="a"/>
    <w:link w:val="30"/>
    <w:rsid w:val="00652EFB"/>
    <w:pPr>
      <w:autoSpaceDE w:val="0"/>
      <w:autoSpaceDN w:val="0"/>
      <w:adjustRightInd w:val="0"/>
      <w:spacing w:after="0" w:line="240" w:lineRule="auto"/>
      <w:ind w:left="397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30">
    <w:name w:val="Основной текст с отступом 3 Знак"/>
    <w:basedOn w:val="a0"/>
    <w:link w:val="3"/>
    <w:rsid w:val="00652EFB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652E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52EF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652EFB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Знак"/>
    <w:basedOn w:val="a0"/>
    <w:link w:val="a3"/>
    <w:rsid w:val="00652EF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652EFB"/>
  </w:style>
  <w:style w:type="paragraph" w:styleId="3">
    <w:name w:val="Body Text Indent 3"/>
    <w:basedOn w:val="a"/>
    <w:link w:val="30"/>
    <w:rsid w:val="00652EFB"/>
    <w:pPr>
      <w:autoSpaceDE w:val="0"/>
      <w:autoSpaceDN w:val="0"/>
      <w:adjustRightInd w:val="0"/>
      <w:spacing w:after="0" w:line="240" w:lineRule="auto"/>
      <w:ind w:left="397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30">
    <w:name w:val="Основной текст с отступом 3 Знак"/>
    <w:basedOn w:val="a0"/>
    <w:link w:val="3"/>
    <w:rsid w:val="00652EFB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652E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52EF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4.bin"/><Relationship Id="rId18" Type="http://schemas.openxmlformats.org/officeDocument/2006/relationships/oleObject" Target="embeddings/oleObject7.bin"/><Relationship Id="rId26" Type="http://schemas.openxmlformats.org/officeDocument/2006/relationships/image" Target="media/image11.wmf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7" Type="http://schemas.openxmlformats.org/officeDocument/2006/relationships/image" Target="media/image2.png"/><Relationship Id="rId12" Type="http://schemas.openxmlformats.org/officeDocument/2006/relationships/image" Target="media/image5.wmf"/><Relationship Id="rId17" Type="http://schemas.openxmlformats.org/officeDocument/2006/relationships/image" Target="media/image7.png"/><Relationship Id="rId25" Type="http://schemas.openxmlformats.org/officeDocument/2006/relationships/oleObject" Target="embeddings/oleObject11.bin"/><Relationship Id="rId33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oleObject" Target="embeddings/oleObject13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3.bin"/><Relationship Id="rId24" Type="http://schemas.openxmlformats.org/officeDocument/2006/relationships/oleObject" Target="embeddings/oleObject10.bin"/><Relationship Id="rId32" Type="http://schemas.openxmlformats.org/officeDocument/2006/relationships/fontTable" Target="fontTable.xml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png"/><Relationship Id="rId28" Type="http://schemas.openxmlformats.org/officeDocument/2006/relationships/image" Target="media/image12.wmf"/><Relationship Id="rId10" Type="http://schemas.openxmlformats.org/officeDocument/2006/relationships/image" Target="media/image4.wmf"/><Relationship Id="rId19" Type="http://schemas.openxmlformats.org/officeDocument/2006/relationships/image" Target="media/image8.wmf"/><Relationship Id="rId31" Type="http://schemas.openxmlformats.org/officeDocument/2006/relationships/oleObject" Target="embeddings/oleObject14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oleObject" Target="embeddings/oleObject12.bin"/><Relationship Id="rId30" Type="http://schemas.openxmlformats.org/officeDocument/2006/relationships/image" Target="media/image1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1215</Words>
  <Characters>6930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1</cp:revision>
  <dcterms:created xsi:type="dcterms:W3CDTF">2018-01-11T08:37:00Z</dcterms:created>
  <dcterms:modified xsi:type="dcterms:W3CDTF">2018-01-11T08:37:00Z</dcterms:modified>
</cp:coreProperties>
</file>